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555"/>
        <w:tblW w:w="264" w:type="dxa"/>
        <w:tblLayout w:type="fixed"/>
        <w:tblLook w:val="04A0"/>
      </w:tblPr>
      <w:tblGrid>
        <w:gridCol w:w="264"/>
      </w:tblGrid>
      <w:tr w:rsidR="00414AA6" w:rsidRPr="00414AA6" w:rsidTr="00414AA6">
        <w:trPr>
          <w:trHeight w:val="161"/>
        </w:trPr>
        <w:tc>
          <w:tcPr>
            <w:tcW w:w="264" w:type="dxa"/>
          </w:tcPr>
          <w:p w:rsidR="00414AA6" w:rsidRPr="00414AA6" w:rsidRDefault="00414AA6" w:rsidP="00414AA6">
            <w:pPr>
              <w:ind w:left="10915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14AA6" w:rsidRPr="00BB2C16" w:rsidRDefault="00414AA6" w:rsidP="00414A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Pr="00BB2C16">
        <w:rPr>
          <w:rFonts w:ascii="Arial" w:hAnsi="Arial" w:cs="Arial"/>
          <w:sz w:val="24"/>
          <w:szCs w:val="24"/>
        </w:rPr>
        <w:t>НОВОПОКРОВСКОГО СЕЛЬСКОГО ПОСЕЛЕНИЯ</w:t>
      </w:r>
    </w:p>
    <w:p w:rsidR="00414AA6" w:rsidRPr="00BB2C16" w:rsidRDefault="00414AA6" w:rsidP="00414AA6">
      <w:pPr>
        <w:jc w:val="center"/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ГОРЬКОВСКОГО МУНИЦИПАЛЬНОГО РАЙОНА ОМСКОЙ ОБЛАСТИ</w:t>
      </w:r>
    </w:p>
    <w:p w:rsidR="00414AA6" w:rsidRPr="00BB2C16" w:rsidRDefault="00414AA6" w:rsidP="00414AA6">
      <w:pPr>
        <w:jc w:val="center"/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B2C16">
        <w:rPr>
          <w:rFonts w:ascii="Arial" w:hAnsi="Arial" w:cs="Arial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</w:t>
      </w:r>
      <w:r w:rsidRPr="00BB2C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Pr="00BB2C16">
        <w:rPr>
          <w:rFonts w:ascii="Arial" w:hAnsi="Arial" w:cs="Arial"/>
          <w:sz w:val="24"/>
          <w:szCs w:val="24"/>
        </w:rPr>
        <w:t>. 202</w:t>
      </w:r>
      <w:r>
        <w:rPr>
          <w:rFonts w:ascii="Arial" w:hAnsi="Arial" w:cs="Arial"/>
          <w:sz w:val="24"/>
          <w:szCs w:val="24"/>
        </w:rPr>
        <w:t xml:space="preserve">4 г.       </w:t>
      </w:r>
      <w:r w:rsidRPr="00BB2C16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BB2C1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15</w:t>
      </w:r>
    </w:p>
    <w:p w:rsidR="00414AA6" w:rsidRDefault="00414AA6" w:rsidP="00414AA6">
      <w:pPr>
        <w:jc w:val="center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sz w:val="24"/>
          <w:szCs w:val="24"/>
        </w:rPr>
        <w:t>с</w:t>
      </w:r>
      <w:proofErr w:type="gramStart"/>
      <w:r w:rsidRPr="00C82D32">
        <w:rPr>
          <w:rFonts w:ascii="Arial" w:hAnsi="Arial" w:cs="Arial"/>
          <w:sz w:val="24"/>
          <w:szCs w:val="24"/>
        </w:rPr>
        <w:t>.Н</w:t>
      </w:r>
      <w:proofErr w:type="gramEnd"/>
      <w:r w:rsidRPr="00C82D32">
        <w:rPr>
          <w:rFonts w:ascii="Arial" w:hAnsi="Arial" w:cs="Arial"/>
          <w:sz w:val="24"/>
          <w:szCs w:val="24"/>
        </w:rPr>
        <w:t>овопокровка</w:t>
      </w:r>
    </w:p>
    <w:p w:rsidR="00414AA6" w:rsidRPr="00C82D32" w:rsidRDefault="00414AA6" w:rsidP="00414AA6">
      <w:pPr>
        <w:jc w:val="center"/>
        <w:rPr>
          <w:rFonts w:ascii="Arial" w:hAnsi="Arial" w:cs="Arial"/>
          <w:sz w:val="24"/>
          <w:szCs w:val="24"/>
        </w:rPr>
      </w:pPr>
    </w:p>
    <w:p w:rsidR="00414AA6" w:rsidRPr="00C82D32" w:rsidRDefault="00414AA6" w:rsidP="00414AA6">
      <w:pPr>
        <w:jc w:val="center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sz w:val="24"/>
          <w:szCs w:val="24"/>
        </w:rPr>
        <w:t>Об утверждении Плана мероприяти</w:t>
      </w:r>
      <w:proofErr w:type="gramStart"/>
      <w:r w:rsidRPr="00C82D32">
        <w:rPr>
          <w:rFonts w:ascii="Arial" w:hAnsi="Arial" w:cs="Arial"/>
          <w:sz w:val="24"/>
          <w:szCs w:val="24"/>
        </w:rPr>
        <w:t>й(</w:t>
      </w:r>
      <w:proofErr w:type="gramEnd"/>
      <w:r w:rsidRPr="00C82D32">
        <w:rPr>
          <w:rFonts w:ascii="Arial" w:hAnsi="Arial" w:cs="Arial"/>
          <w:sz w:val="24"/>
          <w:szCs w:val="24"/>
        </w:rPr>
        <w:t>«дорожной карты») по взысканию дебиторской задолженности по платежам в бюджет Новопокровского сельского поселения Горьковского муниципального района Омской области,</w:t>
      </w:r>
    </w:p>
    <w:p w:rsidR="00414AA6" w:rsidRPr="00C82D32" w:rsidRDefault="00414AA6" w:rsidP="00414AA6">
      <w:pPr>
        <w:jc w:val="center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sz w:val="24"/>
          <w:szCs w:val="24"/>
        </w:rPr>
        <w:t>пеням и штрафам по ним на 2024 – 2026 годы</w:t>
      </w:r>
    </w:p>
    <w:p w:rsidR="00414AA6" w:rsidRPr="00C82D32" w:rsidRDefault="00414AA6" w:rsidP="00414AA6">
      <w:pPr>
        <w:autoSpaceDE w:val="0"/>
        <w:autoSpaceDN w:val="0"/>
        <w:adjustRightInd w:val="0"/>
        <w:ind w:right="-143"/>
        <w:rPr>
          <w:rFonts w:ascii="Arial" w:hAnsi="Arial" w:cs="Arial"/>
          <w:color w:val="000000"/>
          <w:sz w:val="24"/>
          <w:szCs w:val="24"/>
        </w:rPr>
      </w:pPr>
    </w:p>
    <w:p w:rsidR="00414AA6" w:rsidRPr="00C82D32" w:rsidRDefault="00414AA6" w:rsidP="00414AA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C82D32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82D32">
        <w:rPr>
          <w:rFonts w:ascii="Arial" w:hAnsi="Arial" w:cs="Arial"/>
          <w:sz w:val="24"/>
          <w:szCs w:val="24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исполнения  Соглашения о мерах по социально-экономическому развитию и оздоровлению муниципальных финансов городского (сельского) поселения Омской области от</w:t>
      </w:r>
      <w:proofErr w:type="gramEnd"/>
      <w:r w:rsidRPr="00C82D32">
        <w:rPr>
          <w:rFonts w:ascii="Arial" w:hAnsi="Arial" w:cs="Arial"/>
          <w:sz w:val="24"/>
          <w:szCs w:val="24"/>
        </w:rPr>
        <w:t xml:space="preserve"> 26 января 2024 года, заключенного между Комитетом финансов и контроля администрации Горьковского муниципального района и Новопокровским сельским поселением Горьковского муниципального района Омской области, </w:t>
      </w:r>
    </w:p>
    <w:p w:rsidR="00414AA6" w:rsidRPr="006E4F82" w:rsidRDefault="00414AA6" w:rsidP="00414AA6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</w:p>
    <w:p w:rsidR="00414AA6" w:rsidRDefault="00414AA6" w:rsidP="00414A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2C16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BB2C16">
        <w:rPr>
          <w:rFonts w:ascii="Arial" w:hAnsi="Arial" w:cs="Arial"/>
          <w:color w:val="000000"/>
          <w:sz w:val="24"/>
          <w:szCs w:val="24"/>
        </w:rPr>
        <w:t xml:space="preserve"> О С Т А Н О В Л Я Ю:</w:t>
      </w:r>
    </w:p>
    <w:p w:rsidR="00414AA6" w:rsidRPr="00BB2C16" w:rsidRDefault="00414AA6" w:rsidP="00414A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414AA6" w:rsidRPr="00C82D32" w:rsidRDefault="00414AA6" w:rsidP="00414AA6">
      <w:pPr>
        <w:ind w:firstLine="720"/>
        <w:rPr>
          <w:rFonts w:ascii="Arial" w:hAnsi="Arial" w:cs="Arial"/>
          <w:sz w:val="24"/>
          <w:szCs w:val="24"/>
        </w:rPr>
      </w:pPr>
      <w:r w:rsidRPr="00C82D32">
        <w:rPr>
          <w:rFonts w:ascii="Arial" w:hAnsi="Arial" w:cs="Arial"/>
          <w:sz w:val="24"/>
          <w:szCs w:val="24"/>
        </w:rPr>
        <w:t xml:space="preserve">1. Утвердить План мероприятий («дорожную карту») по взысканию дебиторской задолженности по платежам в бюджет </w:t>
      </w:r>
      <w:r>
        <w:rPr>
          <w:rFonts w:ascii="Arial" w:hAnsi="Arial" w:cs="Arial"/>
          <w:sz w:val="24"/>
          <w:szCs w:val="24"/>
        </w:rPr>
        <w:t>Новопокров</w:t>
      </w:r>
      <w:r w:rsidRPr="00C82D32">
        <w:rPr>
          <w:rFonts w:ascii="Arial" w:hAnsi="Arial" w:cs="Arial"/>
          <w:sz w:val="24"/>
          <w:szCs w:val="24"/>
        </w:rPr>
        <w:t xml:space="preserve">ского сельского поселения </w:t>
      </w:r>
      <w:r>
        <w:rPr>
          <w:rFonts w:ascii="Arial" w:hAnsi="Arial" w:cs="Arial"/>
          <w:sz w:val="24"/>
          <w:szCs w:val="24"/>
        </w:rPr>
        <w:t>Горьков</w:t>
      </w:r>
      <w:r w:rsidRPr="00C82D32">
        <w:rPr>
          <w:rFonts w:ascii="Arial" w:hAnsi="Arial" w:cs="Arial"/>
          <w:sz w:val="24"/>
          <w:szCs w:val="24"/>
        </w:rPr>
        <w:t>ского муниципального района Омской области, пеням и штрафам по ним на 2024 – 2026 годы (далее – Дорожная карта), согласно приложению, к настоящему постановлению.</w:t>
      </w:r>
    </w:p>
    <w:p w:rsidR="00414AA6" w:rsidRPr="00C82D32" w:rsidRDefault="00414AA6" w:rsidP="00414A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C82D32">
        <w:rPr>
          <w:rFonts w:ascii="Arial" w:hAnsi="Arial" w:cs="Arial"/>
          <w:sz w:val="24"/>
          <w:szCs w:val="24"/>
        </w:rPr>
        <w:t>2. Настоящее постановление вступает</w:t>
      </w:r>
      <w:r>
        <w:rPr>
          <w:rFonts w:ascii="Arial" w:hAnsi="Arial" w:cs="Arial"/>
          <w:sz w:val="24"/>
          <w:szCs w:val="24"/>
        </w:rPr>
        <w:t xml:space="preserve"> в силу со дня его официального </w:t>
      </w:r>
      <w:r w:rsidRPr="00C82D32">
        <w:rPr>
          <w:rFonts w:ascii="Arial" w:hAnsi="Arial" w:cs="Arial"/>
          <w:sz w:val="24"/>
          <w:szCs w:val="24"/>
        </w:rPr>
        <w:t>опубликования.</w:t>
      </w:r>
    </w:p>
    <w:p w:rsidR="00414AA6" w:rsidRPr="00C82D32" w:rsidRDefault="00414AA6" w:rsidP="00414AA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82D32">
        <w:rPr>
          <w:rFonts w:ascii="Arial" w:hAnsi="Arial" w:cs="Arial"/>
          <w:sz w:val="24"/>
          <w:szCs w:val="24"/>
        </w:rPr>
        <w:t xml:space="preserve">. Настоящее постановление подлежит размещению на официальном сайте </w:t>
      </w:r>
      <w:r>
        <w:rPr>
          <w:rFonts w:ascii="Arial" w:hAnsi="Arial" w:cs="Arial"/>
          <w:sz w:val="24"/>
          <w:szCs w:val="24"/>
        </w:rPr>
        <w:t>Новопокров</w:t>
      </w:r>
      <w:r w:rsidRPr="00C82D32">
        <w:rPr>
          <w:rFonts w:ascii="Arial" w:hAnsi="Arial" w:cs="Arial"/>
          <w:sz w:val="24"/>
          <w:szCs w:val="24"/>
        </w:rPr>
        <w:t xml:space="preserve">ского сельского поселения </w:t>
      </w:r>
      <w:r>
        <w:rPr>
          <w:rFonts w:ascii="Arial" w:hAnsi="Arial" w:cs="Arial"/>
          <w:sz w:val="24"/>
          <w:szCs w:val="24"/>
        </w:rPr>
        <w:t>Горьков</w:t>
      </w:r>
      <w:r w:rsidRPr="00C82D32">
        <w:rPr>
          <w:rFonts w:ascii="Arial" w:hAnsi="Arial" w:cs="Arial"/>
          <w:sz w:val="24"/>
          <w:szCs w:val="24"/>
        </w:rPr>
        <w:t>ского муниципального района в сети Интернет.</w:t>
      </w: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Глава Новопокровского</w:t>
      </w:r>
    </w:p>
    <w:p w:rsidR="00414AA6" w:rsidRPr="00BB2C16" w:rsidRDefault="00414AA6" w:rsidP="00414AA6">
      <w:pPr>
        <w:rPr>
          <w:rFonts w:ascii="Arial" w:hAnsi="Arial" w:cs="Arial"/>
          <w:sz w:val="24"/>
          <w:szCs w:val="24"/>
        </w:rPr>
      </w:pPr>
      <w:r w:rsidRPr="00BB2C16">
        <w:rPr>
          <w:rFonts w:ascii="Arial" w:hAnsi="Arial" w:cs="Arial"/>
          <w:sz w:val="24"/>
          <w:szCs w:val="24"/>
        </w:rPr>
        <w:t>сельского поселения                                                                Ю.Г. Канунников</w:t>
      </w:r>
    </w:p>
    <w:p w:rsidR="0091057B" w:rsidRPr="0091057B" w:rsidRDefault="0091057B" w:rsidP="0091057B">
      <w:pPr>
        <w:ind w:left="10915"/>
        <w:jc w:val="center"/>
        <w:rPr>
          <w:sz w:val="28"/>
          <w:szCs w:val="28"/>
        </w:rPr>
      </w:pPr>
    </w:p>
    <w:p w:rsidR="0091057B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32"/>
          <w:szCs w:val="26"/>
        </w:rPr>
        <w:sectPr w:rsidR="0091057B" w:rsidSect="00414AA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6"/>
        <w:gridCol w:w="4850"/>
      </w:tblGrid>
      <w:tr w:rsidR="0091057B" w:rsidTr="00414AA6">
        <w:trPr>
          <w:trHeight w:val="1134"/>
        </w:trPr>
        <w:tc>
          <w:tcPr>
            <w:tcW w:w="3360" w:type="pct"/>
          </w:tcPr>
          <w:p w:rsid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1640" w:type="pct"/>
          </w:tcPr>
          <w:p w:rsidR="0079573E" w:rsidRPr="00414AA6" w:rsidRDefault="0079573E" w:rsidP="0079573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91057B" w:rsidRPr="00414AA6" w:rsidRDefault="0079573E" w:rsidP="0079573E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>Новопокров</w:t>
            </w:r>
            <w:r w:rsidRPr="00414AA6">
              <w:rPr>
                <w:rFonts w:ascii="Arial" w:hAnsi="Arial" w:cs="Arial"/>
                <w:sz w:val="24"/>
                <w:szCs w:val="24"/>
              </w:rPr>
              <w:t>ского сельс</w:t>
            </w:r>
            <w:r w:rsidR="003C2D6B" w:rsidRPr="00414AA6">
              <w:rPr>
                <w:rFonts w:ascii="Arial" w:hAnsi="Arial" w:cs="Arial"/>
                <w:sz w:val="24"/>
                <w:szCs w:val="24"/>
              </w:rPr>
              <w:t>кого поселения от 2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>7</w:t>
            </w:r>
            <w:r w:rsidR="003C2D6B" w:rsidRPr="00414AA6">
              <w:rPr>
                <w:rFonts w:ascii="Arial" w:hAnsi="Arial" w:cs="Arial"/>
                <w:sz w:val="24"/>
                <w:szCs w:val="24"/>
              </w:rPr>
              <w:t xml:space="preserve">.03.2024 № 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91057B" w:rsidRPr="0091057B" w:rsidRDefault="0091057B" w:rsidP="0091057B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</w:tr>
    </w:tbl>
    <w:p w:rsidR="0091057B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b/>
          <w:sz w:val="32"/>
          <w:szCs w:val="26"/>
        </w:rPr>
      </w:pPr>
    </w:p>
    <w:p w:rsidR="0091057B" w:rsidRPr="00414AA6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>ПЛАН</w:t>
      </w:r>
    </w:p>
    <w:p w:rsidR="006F3D91" w:rsidRPr="00414AA6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 xml:space="preserve">мероприятий («дорожная карта») по взысканию </w:t>
      </w:r>
    </w:p>
    <w:p w:rsidR="006F3D91" w:rsidRPr="00414AA6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>дебиторской задолженности по платежам в бюджет</w:t>
      </w:r>
    </w:p>
    <w:p w:rsidR="006F3D91" w:rsidRPr="00414AA6" w:rsidRDefault="0091057B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 xml:space="preserve"> </w:t>
      </w:r>
      <w:r w:rsidR="00414AA6">
        <w:rPr>
          <w:rFonts w:ascii="Arial" w:hAnsi="Arial" w:cs="Arial"/>
          <w:bCs/>
          <w:sz w:val="24"/>
          <w:szCs w:val="24"/>
        </w:rPr>
        <w:t>Новопокров</w:t>
      </w:r>
      <w:r w:rsidR="0079573E" w:rsidRPr="00414AA6">
        <w:rPr>
          <w:rFonts w:ascii="Arial" w:hAnsi="Arial" w:cs="Arial"/>
          <w:bCs/>
          <w:sz w:val="24"/>
          <w:szCs w:val="24"/>
        </w:rPr>
        <w:t>ского сельского поселения</w:t>
      </w:r>
      <w:r w:rsidR="003B6DBC" w:rsidRPr="00414AA6">
        <w:rPr>
          <w:rFonts w:ascii="Arial" w:hAnsi="Arial" w:cs="Arial"/>
          <w:bCs/>
          <w:sz w:val="24"/>
          <w:szCs w:val="24"/>
        </w:rPr>
        <w:t xml:space="preserve"> </w:t>
      </w:r>
    </w:p>
    <w:p w:rsidR="006F3D91" w:rsidRPr="00414AA6" w:rsidRDefault="00414AA6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Горьковс</w:t>
      </w:r>
      <w:r w:rsidR="003B6DBC" w:rsidRPr="00414AA6">
        <w:rPr>
          <w:rFonts w:ascii="Arial" w:hAnsi="Arial" w:cs="Arial"/>
          <w:bCs/>
          <w:sz w:val="24"/>
          <w:szCs w:val="24"/>
        </w:rPr>
        <w:t>кого муниципального района</w:t>
      </w:r>
      <w:r w:rsidR="003C2D6B" w:rsidRPr="00414AA6">
        <w:rPr>
          <w:rFonts w:ascii="Arial" w:hAnsi="Arial" w:cs="Arial"/>
          <w:bCs/>
          <w:sz w:val="24"/>
          <w:szCs w:val="24"/>
        </w:rPr>
        <w:t xml:space="preserve"> Омской области</w:t>
      </w:r>
      <w:r w:rsidR="006F3D91" w:rsidRPr="00414AA6">
        <w:rPr>
          <w:rFonts w:ascii="Arial" w:hAnsi="Arial" w:cs="Arial"/>
          <w:bCs/>
          <w:sz w:val="24"/>
          <w:szCs w:val="24"/>
        </w:rPr>
        <w:t xml:space="preserve">, </w:t>
      </w:r>
    </w:p>
    <w:p w:rsidR="006F3D91" w:rsidRPr="00414AA6" w:rsidRDefault="006F3D91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</w:rPr>
        <w:t>пеням и штрафам по ним на 2024 – 2026 годы</w:t>
      </w:r>
    </w:p>
    <w:p w:rsidR="0091057B" w:rsidRPr="00414AA6" w:rsidRDefault="0091057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49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9"/>
        <w:gridCol w:w="5559"/>
        <w:gridCol w:w="2268"/>
        <w:gridCol w:w="2410"/>
        <w:gridCol w:w="3969"/>
        <w:gridCol w:w="42"/>
      </w:tblGrid>
      <w:tr w:rsidR="006F3D91" w:rsidRPr="00414AA6" w:rsidTr="00414AA6">
        <w:trPr>
          <w:gridAfter w:val="1"/>
          <w:wAfter w:w="42" w:type="dxa"/>
          <w:tblHeader/>
        </w:trPr>
        <w:tc>
          <w:tcPr>
            <w:tcW w:w="679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59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969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6F3D91" w:rsidRPr="00414AA6" w:rsidTr="00414AA6">
        <w:trPr>
          <w:trHeight w:val="289"/>
        </w:trPr>
        <w:tc>
          <w:tcPr>
            <w:tcW w:w="679" w:type="dxa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48" w:type="dxa"/>
            <w:gridSpan w:val="5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 xml:space="preserve">Обеспечение правильности исчисления, полноты и своевременности осуществления платежей в бюджет </w:t>
            </w:r>
            <w:r w:rsidR="00414AA6" w:rsidRPr="00414AA6">
              <w:rPr>
                <w:rFonts w:ascii="Arial" w:hAnsi="Arial" w:cs="Arial"/>
                <w:bCs/>
                <w:sz w:val="24"/>
                <w:szCs w:val="24"/>
              </w:rPr>
              <w:t>Новопокров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414AA6" w:rsidRPr="00414AA6">
              <w:rPr>
                <w:rFonts w:ascii="Arial" w:hAnsi="Arial" w:cs="Arial"/>
                <w:sz w:val="24"/>
                <w:szCs w:val="24"/>
              </w:rPr>
              <w:t>Горьков</w:t>
            </w:r>
            <w:r w:rsidRPr="00414AA6">
              <w:rPr>
                <w:rFonts w:ascii="Arial" w:hAnsi="Arial" w:cs="Arial"/>
                <w:sz w:val="24"/>
                <w:szCs w:val="24"/>
              </w:rPr>
              <w:t>ского муниципального района Омской области (далее - местный бюджет), пеней и штрафов по ним, в том числе погашение начислений соответствующих платежей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>» (далее – ГИС ГМП)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FC53FF" w:rsidRPr="00414AA6" w:rsidRDefault="00FC53FF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14AA6" w:rsidRPr="00414AA6">
              <w:rPr>
                <w:rFonts w:ascii="Arial" w:hAnsi="Arial" w:cs="Arial"/>
                <w:bCs/>
                <w:sz w:val="24"/>
                <w:szCs w:val="24"/>
              </w:rPr>
              <w:t>Новопокров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FC53FF" w:rsidRPr="00414AA6" w:rsidTr="00FC53FF">
        <w:trPr>
          <w:gridAfter w:val="1"/>
          <w:wAfter w:w="42" w:type="dxa"/>
          <w:trHeight w:val="3674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Проведение инвентаризации расчетов с должниками, включая сверку данных по доходам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по мере необходимости, </w:t>
            </w:r>
          </w:p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обязательно к проведению не менее 1-го раза в год</w:t>
            </w:r>
          </w:p>
        </w:tc>
        <w:tc>
          <w:tcPr>
            <w:tcW w:w="2410" w:type="dxa"/>
          </w:tcPr>
          <w:p w:rsidR="00FC53FF" w:rsidRPr="00414AA6" w:rsidRDefault="00414AA6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D91" w:rsidRPr="00414AA6" w:rsidTr="00414AA6">
        <w:trPr>
          <w:trHeight w:val="454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48" w:type="dxa"/>
            <w:gridSpan w:val="5"/>
            <w:vAlign w:val="center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</w:t>
            </w:r>
          </w:p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FC53FF" w:rsidRPr="00414AA6" w:rsidRDefault="00414AA6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FC53FF" w:rsidRPr="00414AA6" w:rsidTr="00414AA6">
        <w:trPr>
          <w:gridAfter w:val="1"/>
          <w:wAfter w:w="42" w:type="dxa"/>
          <w:trHeight w:val="1920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10" w:type="dxa"/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6F3D91" w:rsidRPr="00414AA6" w:rsidTr="00414AA6">
        <w:trPr>
          <w:trHeight w:val="452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48" w:type="dxa"/>
            <w:gridSpan w:val="5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 по принудительному взысканию просроченной дебиторской задолженности</w:t>
            </w:r>
          </w:p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  <w:p w:rsidR="00FC53FF" w:rsidRPr="00414AA6" w:rsidRDefault="00FC53FF" w:rsidP="00FC53FF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FC53FF" w:rsidRPr="00414AA6" w:rsidTr="00414AA6">
        <w:trPr>
          <w:gridAfter w:val="1"/>
          <w:wAfter w:w="42" w:type="dxa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FC53FF" w:rsidRPr="00414AA6" w:rsidTr="00414AA6">
        <w:trPr>
          <w:gridAfter w:val="1"/>
          <w:wAfter w:w="42" w:type="dxa"/>
          <w:trHeight w:val="792"/>
        </w:trPr>
        <w:tc>
          <w:tcPr>
            <w:tcW w:w="679" w:type="dxa"/>
          </w:tcPr>
          <w:p w:rsidR="00FC53FF" w:rsidRPr="00414AA6" w:rsidRDefault="00FC53FF" w:rsidP="00FC53FF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FF" w:rsidRPr="00414AA6" w:rsidRDefault="00495FFA" w:rsidP="00FC53FF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3FF" w:rsidRPr="00414AA6" w:rsidRDefault="00FC53FF" w:rsidP="00FC53FF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своевременного взыскания просроченной дебиторской задолженности</w:t>
            </w:r>
          </w:p>
        </w:tc>
      </w:tr>
      <w:tr w:rsidR="006F3D91" w:rsidRPr="00414AA6" w:rsidTr="00414AA6">
        <w:trPr>
          <w:gridAfter w:val="1"/>
          <w:wAfter w:w="42" w:type="dxa"/>
          <w:trHeight w:val="754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6F3D91" w:rsidRPr="00414AA6" w:rsidTr="00414AA6">
        <w:trPr>
          <w:gridAfter w:val="1"/>
          <w:wAfter w:w="42" w:type="dxa"/>
          <w:trHeight w:val="1323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6F3D91" w:rsidRPr="00414AA6" w:rsidTr="00414AA6">
        <w:trPr>
          <w:trHeight w:val="1072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Мероприятия, направленные на приведение нормативных правовых актов, регулирующих полномочия главных администраторов доходов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6F3D91" w:rsidRPr="00414AA6" w:rsidTr="00414AA6">
        <w:trPr>
          <w:gridAfter w:val="1"/>
          <w:wAfter w:w="42" w:type="dxa"/>
          <w:trHeight w:val="2123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Мониторинг состояния нормативных правовых актов, регулирующих полномочия главных администраторов доходов в части организации работы с дебиторской задолженностью</w:t>
            </w: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D91" w:rsidRPr="00414AA6" w:rsidTr="00414AA6">
        <w:trPr>
          <w:trHeight w:val="728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Мероприятия, направленные на осуществление контроля по вопросу</w:t>
            </w:r>
          </w:p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 управления дебиторской задолженностью</w:t>
            </w:r>
          </w:p>
        </w:tc>
      </w:tr>
      <w:tr w:rsidR="006F3D91" w:rsidRPr="00414AA6" w:rsidTr="00414AA6">
        <w:trPr>
          <w:gridAfter w:val="1"/>
          <w:wAfter w:w="42" w:type="dxa"/>
          <w:trHeight w:val="1835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согласно плану проверок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6F3D91" w:rsidRPr="00414AA6" w:rsidTr="00414AA6">
        <w:trPr>
          <w:trHeight w:val="1063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D91" w:rsidRPr="00414AA6" w:rsidRDefault="006F3D91" w:rsidP="00495FFA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Представление в Комитет финансов и контроля администрации </w:t>
            </w:r>
            <w:r w:rsidR="00495FFA">
              <w:rPr>
                <w:rFonts w:ascii="Arial" w:hAnsi="Arial" w:cs="Arial"/>
                <w:sz w:val="24"/>
                <w:szCs w:val="24"/>
              </w:rPr>
              <w:t>Горьков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ского муниципального района Отчета о деятельности по управлению дебиторской задолженностью по доходам бюджета </w:t>
            </w:r>
            <w:r w:rsidR="00495FFA">
              <w:rPr>
                <w:rFonts w:ascii="Arial" w:hAnsi="Arial" w:cs="Arial"/>
                <w:bCs/>
                <w:sz w:val="24"/>
                <w:szCs w:val="24"/>
              </w:rPr>
              <w:t>Новопокров</w:t>
            </w:r>
            <w:r w:rsidR="00FC53FF" w:rsidRPr="00414AA6">
              <w:rPr>
                <w:rFonts w:ascii="Arial" w:hAnsi="Arial" w:cs="Arial"/>
                <w:bCs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495FFA">
              <w:rPr>
                <w:rFonts w:ascii="Arial" w:hAnsi="Arial" w:cs="Arial"/>
                <w:sz w:val="24"/>
                <w:szCs w:val="24"/>
              </w:rPr>
              <w:t>Горьков</w:t>
            </w:r>
            <w:r w:rsidR="00495FFA" w:rsidRPr="00414AA6">
              <w:rPr>
                <w:rFonts w:ascii="Arial" w:hAnsi="Arial" w:cs="Arial"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 (далее – Отчет) по форме согласно приложению к настоящему Плану мероприятий («дорожной карте»)</w:t>
            </w:r>
          </w:p>
        </w:tc>
      </w:tr>
      <w:tr w:rsidR="006F3D91" w:rsidRPr="00414AA6" w:rsidTr="00414AA6">
        <w:trPr>
          <w:gridAfter w:val="1"/>
          <w:wAfter w:w="42" w:type="dxa"/>
          <w:trHeight w:val="2382"/>
        </w:trPr>
        <w:tc>
          <w:tcPr>
            <w:tcW w:w="679" w:type="dxa"/>
          </w:tcPr>
          <w:p w:rsidR="006F3D91" w:rsidRPr="00414AA6" w:rsidRDefault="006F3D91" w:rsidP="00414AA6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91" w:rsidRPr="00414AA6" w:rsidRDefault="006F3D91" w:rsidP="00414AA6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Представление в Комитет финансов и контроля администрации </w:t>
            </w:r>
            <w:r w:rsidR="00495FFA">
              <w:rPr>
                <w:rFonts w:ascii="Arial" w:hAnsi="Arial" w:cs="Arial"/>
                <w:sz w:val="24"/>
                <w:szCs w:val="24"/>
              </w:rPr>
              <w:t>Горьков</w:t>
            </w:r>
            <w:r w:rsidR="00495FFA" w:rsidRPr="00414AA6">
              <w:rPr>
                <w:rFonts w:ascii="Arial" w:hAnsi="Arial" w:cs="Arial"/>
                <w:sz w:val="24"/>
                <w:szCs w:val="24"/>
              </w:rPr>
              <w:t xml:space="preserve">ского </w:t>
            </w:r>
            <w:r w:rsidRPr="00414AA6">
              <w:rPr>
                <w:rFonts w:ascii="Arial" w:hAnsi="Arial" w:cs="Arial"/>
                <w:sz w:val="24"/>
                <w:szCs w:val="24"/>
              </w:rPr>
              <w:t>о муниципального района Отчета по форме согласно приложению к настоящему Плану мероприятий («дорожной карте»)</w:t>
            </w:r>
          </w:p>
        </w:tc>
        <w:tc>
          <w:tcPr>
            <w:tcW w:w="2268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ежеквартально, не позднее </w:t>
            </w:r>
          </w:p>
          <w:p w:rsidR="006F3D91" w:rsidRPr="00414AA6" w:rsidRDefault="006F3D91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20-го числа месяца следующего за отчетным периодом</w:t>
            </w:r>
          </w:p>
        </w:tc>
        <w:tc>
          <w:tcPr>
            <w:tcW w:w="2410" w:type="dxa"/>
          </w:tcPr>
          <w:p w:rsidR="006F3D91" w:rsidRPr="00414AA6" w:rsidRDefault="00495FFA" w:rsidP="00414AA6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t>Новопокровского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69" w:type="dxa"/>
          </w:tcPr>
          <w:p w:rsidR="006F3D91" w:rsidRPr="00414AA6" w:rsidRDefault="006F3D91" w:rsidP="00414AA6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3D91" w:rsidRPr="00414AA6" w:rsidRDefault="006F3D91" w:rsidP="00414AA6">
            <w:pPr>
              <w:suppressAutoHyphens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F3D91" w:rsidRPr="00414AA6" w:rsidRDefault="006F3D91" w:rsidP="006F3D91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427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53"/>
        <w:gridCol w:w="4819"/>
      </w:tblGrid>
      <w:tr w:rsidR="006F3D91" w:rsidRPr="00414AA6" w:rsidTr="00414AA6">
        <w:tc>
          <w:tcPr>
            <w:tcW w:w="9453" w:type="dxa"/>
          </w:tcPr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FC53FF" w:rsidRPr="00414AA6" w:rsidRDefault="00FC53FF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 Плану мероприятий («дорожной карте») по взысканию </w:t>
            </w: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дебиторской задолженности по платежам в бюджет </w:t>
            </w:r>
            <w:r w:rsidR="00495FFA">
              <w:rPr>
                <w:rFonts w:ascii="Arial" w:hAnsi="Arial" w:cs="Arial"/>
                <w:sz w:val="24"/>
                <w:szCs w:val="24"/>
              </w:rPr>
              <w:t>Новопокров</w:t>
            </w:r>
            <w:r w:rsidR="00FC53FF" w:rsidRPr="00414AA6">
              <w:rPr>
                <w:rFonts w:ascii="Arial" w:hAnsi="Arial" w:cs="Arial"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6F3D91" w:rsidRPr="00414AA6" w:rsidRDefault="00495FFA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Горьков</w:t>
            </w:r>
            <w:r w:rsidRPr="00414AA6">
              <w:rPr>
                <w:rFonts w:ascii="Arial" w:hAnsi="Arial" w:cs="Arial"/>
                <w:sz w:val="24"/>
                <w:szCs w:val="24"/>
              </w:rPr>
              <w:t>ского</w:t>
            </w:r>
            <w:r w:rsidR="006F3D91" w:rsidRPr="00414AA6">
              <w:rPr>
                <w:rFonts w:ascii="Arial" w:hAnsi="Arial" w:cs="Arial"/>
                <w:sz w:val="24"/>
                <w:szCs w:val="24"/>
              </w:rPr>
              <w:t xml:space="preserve"> муниципального района Омской области, пеням и штрафам по ним на 2024 – 2026 годы</w:t>
            </w: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F3D91" w:rsidRPr="00414AA6" w:rsidRDefault="006F3D91" w:rsidP="00414AA6">
            <w:pPr>
              <w:tabs>
                <w:tab w:val="left" w:pos="-142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3D91" w:rsidRPr="00414AA6" w:rsidRDefault="006F3D91" w:rsidP="006F3D91">
      <w:pPr>
        <w:rPr>
          <w:rFonts w:ascii="Arial" w:hAnsi="Arial" w:cs="Arial"/>
          <w:color w:val="000000"/>
          <w:sz w:val="24"/>
          <w:szCs w:val="24"/>
        </w:rPr>
      </w:pPr>
    </w:p>
    <w:p w:rsidR="006F3D91" w:rsidRPr="00414AA6" w:rsidRDefault="006F3D91" w:rsidP="006F3D91">
      <w:pPr>
        <w:rPr>
          <w:rFonts w:ascii="Arial" w:hAnsi="Arial" w:cs="Arial"/>
          <w:color w:val="000000"/>
          <w:sz w:val="24"/>
          <w:szCs w:val="24"/>
        </w:rPr>
      </w:pPr>
    </w:p>
    <w:p w:rsidR="006F3D91" w:rsidRPr="00414AA6" w:rsidRDefault="006F3D91" w:rsidP="006F3D91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14646" w:type="dxa"/>
        <w:tblInd w:w="108" w:type="dxa"/>
        <w:tblLook w:val="04A0"/>
      </w:tblPr>
      <w:tblGrid>
        <w:gridCol w:w="940"/>
        <w:gridCol w:w="6290"/>
        <w:gridCol w:w="1984"/>
        <w:gridCol w:w="2126"/>
        <w:gridCol w:w="18"/>
        <w:gridCol w:w="3288"/>
      </w:tblGrid>
      <w:tr w:rsidR="006F3D91" w:rsidRPr="00414AA6" w:rsidTr="00414AA6">
        <w:trPr>
          <w:trHeight w:val="552"/>
        </w:trPr>
        <w:tc>
          <w:tcPr>
            <w:tcW w:w="72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 о деятельности   * </w:t>
            </w:r>
          </w:p>
        </w:tc>
        <w:tc>
          <w:tcPr>
            <w:tcW w:w="7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69"/>
        </w:trPr>
        <w:tc>
          <w:tcPr>
            <w:tcW w:w="146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3D91" w:rsidRPr="00414AA6" w:rsidRDefault="006F3D91" w:rsidP="00495F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 управлению дебиторской задолженностью по доходам </w:t>
            </w:r>
            <w:r w:rsidR="00495FFA">
              <w:rPr>
                <w:rFonts w:ascii="Arial" w:hAnsi="Arial" w:cs="Arial"/>
                <w:sz w:val="24"/>
                <w:szCs w:val="24"/>
              </w:rPr>
              <w:t>Новопокров</w:t>
            </w:r>
            <w:r w:rsidR="00FC53FF" w:rsidRPr="00414AA6">
              <w:rPr>
                <w:rFonts w:ascii="Arial" w:hAnsi="Arial" w:cs="Arial"/>
                <w:sz w:val="24"/>
                <w:szCs w:val="24"/>
              </w:rPr>
              <w:t>ского</w:t>
            </w: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r w:rsidR="00495FFA">
              <w:rPr>
                <w:rFonts w:ascii="Arial" w:hAnsi="Arial" w:cs="Arial"/>
                <w:color w:val="000000"/>
                <w:sz w:val="24"/>
                <w:szCs w:val="24"/>
              </w:rPr>
              <w:t>Горьков</w:t>
            </w: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ского муниципального района Омской области </w:t>
            </w: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br/>
              <w:t>(далее - дебиторская задолженность)</w:t>
            </w:r>
          </w:p>
        </w:tc>
      </w:tr>
      <w:tr w:rsidR="006F3D91" w:rsidRPr="00414AA6" w:rsidTr="00414AA6">
        <w:trPr>
          <w:trHeight w:val="540"/>
        </w:trPr>
        <w:tc>
          <w:tcPr>
            <w:tcW w:w="72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по состоянию 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года</w:t>
            </w: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(отчетную дату)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Перечень анализируемой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Примечание</w:t>
            </w:r>
          </w:p>
        </w:tc>
      </w:tr>
      <w:tr w:rsidR="006F3D91" w:rsidRPr="00414AA6" w:rsidTr="00414AA6">
        <w:trPr>
          <w:trHeight w:val="40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1. Информация о дебиторской задолженности, в том числе просроченной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Сведения о дебиторской задолженности</w:t>
            </w:r>
            <w:r w:rsidRPr="00414AA6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 начало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ОТЧЕТНОГО ГОДА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****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</w:p>
        </w:tc>
      </w:tr>
      <w:tr w:rsidR="006F3D91" w:rsidRPr="00414AA6" w:rsidTr="00414AA6">
        <w:trPr>
          <w:trHeight w:val="45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66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Размер дебиторской задолженности (за вычетом межбюджетных трансферов (далее - МБТ)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Сведения о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КОНЕЦ ОТЧЕТНОГО ПЕРИОДА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****</w:t>
            </w:r>
            <w:r w:rsidRPr="00414AA6">
              <w:rPr>
                <w:rFonts w:ascii="Arial" w:hAnsi="Arial" w:cs="Arial"/>
                <w:sz w:val="24"/>
                <w:szCs w:val="24"/>
              </w:rPr>
              <w:br/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(31 марта, 30 июня, 30 сентября, 31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декабря отчетного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ind w:hanging="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ind w:left="-6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Сведения о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НАЧАЛО ПРОШЛОГО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ГОДА *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***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br/>
              <w:t>(1 января прошлого года)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данные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414AA6" w:rsidTr="00414AA6">
        <w:trPr>
          <w:trHeight w:val="274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в том числе размер просроченной дебиторской </w:t>
            </w: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20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0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Сведения о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на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КОНЕЦ АНАЛОГИЧНОГО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ПЕРИОДА ПРОШЛОГО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ГОДА 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***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br/>
              <w:t xml:space="preserve">(31 марта, 30 июня, 30 сентября, 31 декабря аналогичного периода прошлого года) 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630"/>
        </w:trPr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всех уровней бюджетов на 3 предстоящих года)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в том числе размер просроченной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2. Информация о результатах инвентаризации дебиторской задолженности, </w:t>
            </w:r>
          </w:p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проведенной</w:t>
            </w:r>
            <w:proofErr w:type="gramEnd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414AA6" w:rsidTr="00414AA6">
        <w:trPr>
          <w:trHeight w:val="15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Даты проведения инвентаризации</w:t>
            </w:r>
            <w:proofErr w:type="gramStart"/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-</w:t>
            </w: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-</w:t>
            </w:r>
            <w:proofErr w:type="gramEnd"/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По результатам инвентаризации обнаружены расхождения на сумму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Списана дебиторская задолженность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Восстановлена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учете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Признана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сомнительной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Признана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безнадежной к взысканию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14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прочие меры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63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3. Информация о мерах, принятых для снижения дебиторской задолженности,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414AA6" w:rsidTr="00414AA6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Меры,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оказавшие влияние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на величину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по отчетности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99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Проведение досудебного урегулирования (</w:t>
            </w: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претензионная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работы с должниками, направление информационных писем (уведомлений) с требованиями о погашении сложившегося долга)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3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Прочие меры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Меры,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не оказавшие влияние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на величину дебиторской задолженности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по отчетности</w:t>
            </w:r>
            <w:r w:rsidRPr="00414AA6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112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Проведение досудебного урегулирования (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претензионная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 xml:space="preserve">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1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на основании решения, принятого по результатам инвентаризации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5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Прочие меры, в том числе: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6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4AA6">
              <w:rPr>
                <w:rFonts w:ascii="Arial" w:hAnsi="Arial" w:cs="Arial"/>
                <w:i/>
                <w:iCs/>
                <w:sz w:val="24"/>
                <w:szCs w:val="24"/>
              </w:rPr>
              <w:t>на основании решения, принятого по результатам инвентаризации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**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855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4. Информация о текущей претензионно-исковой работе в рамках принятия мер 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по сокращению дебиторской задолженности,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с 1 января отчетного года</w:t>
            </w:r>
          </w:p>
        </w:tc>
      </w:tr>
      <w:tr w:rsidR="006F3D91" w:rsidRPr="00414AA6" w:rsidTr="00414AA6">
        <w:trPr>
          <w:trHeight w:val="92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Сумма исковых требований по судебным делам, по которым получены положительные судебные решения, для истребования дебиторской </w:t>
            </w: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>Количество судебных дел, по которым отказано во взыскании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***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57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6F3D91" w:rsidRPr="00414AA6" w:rsidTr="00414AA6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выявленных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выявленных нефинансовых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устраненных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Направлено представлений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Направлено предписаний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5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Информация о внесении изменений в планы контрольных мероприятий</w:t>
            </w:r>
            <w:r w:rsidR="00FC53FF"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далее - Планы </w:t>
            </w:r>
            <w:proofErr w:type="gramStart"/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КМ</w:t>
            </w:r>
            <w:proofErr w:type="gramEnd"/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),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Количество контрольных мероприятий по вопросу администрирования доходов, 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дополнительно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включенных в Планы 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в отчетном периоде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контрольных мероприятий по вопросу администрирования доходов, планируемых к включению в Планы </w:t>
            </w:r>
            <w:proofErr w:type="gramStart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  <w:proofErr w:type="gramEnd"/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до конца отчетного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2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в году, следующем </w:t>
            </w:r>
            <w:proofErr w:type="gramStart"/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за</w:t>
            </w:r>
            <w:proofErr w:type="gramEnd"/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отчетным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Информация о мероприятиях по внутреннему финансовому аудиту (далее - мероприятия)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проведенных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Количество мероприятий, по которым выявлены нарушения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Сумма финансовых нарушений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40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Принятые меры по результатам проведенных мероприятий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F3D91" w:rsidRPr="00414AA6" w:rsidTr="00414AA6">
        <w:trPr>
          <w:trHeight w:val="780"/>
        </w:trPr>
        <w:tc>
          <w:tcPr>
            <w:tcW w:w="1464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3D91" w:rsidRPr="00414AA6" w:rsidRDefault="006F3D91" w:rsidP="000417B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Раздел 6.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6F3D91" w:rsidRPr="00414AA6" w:rsidTr="00414AA6">
        <w:trPr>
          <w:trHeight w:val="76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Количество НПА, в которые необходимо внести изменения в соответствии с законодательством </w:t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(по состоянию на отчетную дату)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9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sz w:val="24"/>
                <w:szCs w:val="24"/>
              </w:rPr>
              <w:t xml:space="preserve">Количество НПА, </w:t>
            </w:r>
            <w:proofErr w:type="gramStart"/>
            <w:r w:rsidRPr="00414AA6">
              <w:rPr>
                <w:rFonts w:ascii="Arial" w:hAnsi="Arial" w:cs="Arial"/>
                <w:sz w:val="24"/>
                <w:szCs w:val="24"/>
              </w:rPr>
              <w:t>которые</w:t>
            </w:r>
            <w:proofErr w:type="gramEnd"/>
            <w:r w:rsidRPr="00414AA6">
              <w:rPr>
                <w:rFonts w:ascii="Arial" w:hAnsi="Arial" w:cs="Arial"/>
                <w:sz w:val="24"/>
                <w:szCs w:val="24"/>
              </w:rPr>
              <w:t xml:space="preserve"> приведены в соответствие с законодательством</w:t>
            </w:r>
            <w:r w:rsidRPr="00414AA6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414AA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(с 1 января отчетного года)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</w:tr>
      <w:tr w:rsidR="006F3D91" w:rsidRPr="00414AA6" w:rsidTr="00414AA6">
        <w:trPr>
          <w:trHeight w:val="29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91" w:rsidRPr="00414AA6" w:rsidRDefault="006F3D91" w:rsidP="00414A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F3D91" w:rsidRPr="00414AA6" w:rsidRDefault="006F3D91" w:rsidP="00414AA6">
            <w:pPr>
              <w:rPr>
                <w:rFonts w:ascii="Arial" w:hAnsi="Arial" w:cs="Arial"/>
                <w:sz w:val="24"/>
                <w:szCs w:val="24"/>
              </w:rPr>
            </w:pP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В графе "Всего" указываются только числовые значения, символы "</w:t>
            </w:r>
            <w:proofErr w:type="gramStart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-"</w:t>
            </w:r>
            <w:proofErr w:type="gramEnd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, "х" и тд. не применяются.</w:t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При отсутствии информации значение "0" НЕ применяется</w:t>
            </w:r>
            <w:proofErr w:type="gramStart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roofErr w:type="gramEnd"/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* </w:t>
            </w:r>
            <w:proofErr w:type="gramStart"/>
            <w:r w:rsidRPr="00414AA6">
              <w:rPr>
                <w:rFonts w:ascii="Arial" w:hAnsi="Arial" w:cs="Arial"/>
                <w:bCs/>
                <w:sz w:val="24"/>
                <w:szCs w:val="24"/>
              </w:rPr>
              <w:t>н</w:t>
            </w:r>
            <w:proofErr w:type="gramEnd"/>
            <w:r w:rsidRPr="00414AA6">
              <w:rPr>
                <w:rFonts w:ascii="Arial" w:hAnsi="Arial" w:cs="Arial"/>
                <w:bCs/>
                <w:sz w:val="24"/>
                <w:szCs w:val="24"/>
              </w:rPr>
              <w:t>аименование главного администратора (администратора) доходов бюджета Краснооктябрьского сельского поселения Черлакского муниципального района Омской области.</w:t>
            </w:r>
            <w:r w:rsidRPr="00414AA6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** </w:t>
            </w:r>
            <w:r w:rsidRPr="00414AA6">
              <w:rPr>
                <w:rFonts w:ascii="Arial" w:hAnsi="Arial" w:cs="Arial"/>
                <w:sz w:val="24"/>
                <w:szCs w:val="24"/>
              </w:rPr>
              <w:t>указать в графе "примечание", какие меры были приняты.</w:t>
            </w:r>
            <w:r w:rsidRPr="00414AA6">
              <w:rPr>
                <w:rFonts w:ascii="Arial" w:hAnsi="Arial" w:cs="Arial"/>
                <w:sz w:val="24"/>
                <w:szCs w:val="24"/>
              </w:rPr>
              <w:br/>
            </w:r>
            <w:r w:rsidRPr="00414AA6">
              <w:rPr>
                <w:rFonts w:ascii="Arial" w:hAnsi="Arial" w:cs="Arial"/>
                <w:b/>
                <w:bCs/>
                <w:sz w:val="24"/>
                <w:szCs w:val="24"/>
              </w:rPr>
              <w:t>***</w:t>
            </w:r>
            <w:r w:rsidRPr="00414AA6">
              <w:rPr>
                <w:rFonts w:ascii="Arial" w:hAnsi="Arial" w:cs="Arial"/>
                <w:sz w:val="24"/>
                <w:szCs w:val="24"/>
              </w:rPr>
              <w:t xml:space="preserve"> указать в графе "примечание" причины отказов.                                                                                                                                                          ****  в графе "примечание" указать "соответствуют" либо "не соответствуют".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91" w:rsidRPr="00414AA6" w:rsidRDefault="006F3D91" w:rsidP="00414AA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14AA6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</w:t>
            </w:r>
          </w:p>
        </w:tc>
      </w:tr>
    </w:tbl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>Глава поселения         _____________________ /________________________/</w:t>
      </w: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                 (подпись)                   (расшифровка подписи)</w:t>
      </w: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>Главный бухгалтер          _____________________ /________________________/</w:t>
      </w:r>
    </w:p>
    <w:p w:rsidR="006F3D91" w:rsidRPr="00414AA6" w:rsidRDefault="006F3D91" w:rsidP="006F3D91">
      <w:pPr>
        <w:autoSpaceDE w:val="0"/>
        <w:autoSpaceDN w:val="0"/>
        <w:textAlignment w:val="baseline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                          (подпись)                   (расшифровка подписи)</w:t>
      </w:r>
    </w:p>
    <w:p w:rsidR="006F3D91" w:rsidRPr="00414AA6" w:rsidRDefault="006F3D91" w:rsidP="006F3D9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>Исполнитель: ___________________________________________________</w:t>
      </w:r>
    </w:p>
    <w:p w:rsidR="006F3D91" w:rsidRPr="00414AA6" w:rsidRDefault="006F3D91" w:rsidP="006F3D9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14AA6">
        <w:rPr>
          <w:rFonts w:ascii="Arial" w:hAnsi="Arial" w:cs="Arial"/>
          <w:bCs/>
          <w:sz w:val="24"/>
          <w:szCs w:val="24"/>
          <w:lang w:eastAsia="en-US"/>
        </w:rPr>
        <w:t xml:space="preserve">                                ФИО, контактный телефон</w:t>
      </w:r>
    </w:p>
    <w:p w:rsidR="003C2D6B" w:rsidRPr="00414AA6" w:rsidRDefault="003C2D6B" w:rsidP="0091057B">
      <w:pPr>
        <w:tabs>
          <w:tab w:val="left" w:pos="-142"/>
        </w:tabs>
        <w:autoSpaceDE w:val="0"/>
        <w:autoSpaceDN w:val="0"/>
        <w:adjustRightInd w:val="0"/>
        <w:ind w:left="720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3C2D6B" w:rsidRPr="00414AA6" w:rsidSect="0091057B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93AAD"/>
    <w:multiLevelType w:val="hybridMultilevel"/>
    <w:tmpl w:val="3E906888"/>
    <w:lvl w:ilvl="0" w:tplc="2A766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74AF"/>
    <w:rsid w:val="000417BD"/>
    <w:rsid w:val="00062E72"/>
    <w:rsid w:val="000D3273"/>
    <w:rsid w:val="000D4B3D"/>
    <w:rsid w:val="000E0150"/>
    <w:rsid w:val="000F6056"/>
    <w:rsid w:val="002409E6"/>
    <w:rsid w:val="0031061D"/>
    <w:rsid w:val="003445CE"/>
    <w:rsid w:val="003513EE"/>
    <w:rsid w:val="003B6DBC"/>
    <w:rsid w:val="003C2D6B"/>
    <w:rsid w:val="003F6126"/>
    <w:rsid w:val="00413B84"/>
    <w:rsid w:val="00414AA6"/>
    <w:rsid w:val="004555B3"/>
    <w:rsid w:val="0047755F"/>
    <w:rsid w:val="0048120F"/>
    <w:rsid w:val="00495FFA"/>
    <w:rsid w:val="004B5868"/>
    <w:rsid w:val="00513811"/>
    <w:rsid w:val="005407F2"/>
    <w:rsid w:val="00590E62"/>
    <w:rsid w:val="005C6303"/>
    <w:rsid w:val="006644A0"/>
    <w:rsid w:val="006727F0"/>
    <w:rsid w:val="00683B88"/>
    <w:rsid w:val="006F3D91"/>
    <w:rsid w:val="006F5AB4"/>
    <w:rsid w:val="00714751"/>
    <w:rsid w:val="0079573E"/>
    <w:rsid w:val="00831466"/>
    <w:rsid w:val="00833CD5"/>
    <w:rsid w:val="008B6EDA"/>
    <w:rsid w:val="008C2F37"/>
    <w:rsid w:val="00903A9A"/>
    <w:rsid w:val="0091057B"/>
    <w:rsid w:val="009E6C21"/>
    <w:rsid w:val="00AC7950"/>
    <w:rsid w:val="00B65E5F"/>
    <w:rsid w:val="00BF075F"/>
    <w:rsid w:val="00C06DA6"/>
    <w:rsid w:val="00C119F6"/>
    <w:rsid w:val="00C52A79"/>
    <w:rsid w:val="00C73763"/>
    <w:rsid w:val="00D260E1"/>
    <w:rsid w:val="00D51AA0"/>
    <w:rsid w:val="00D52123"/>
    <w:rsid w:val="00D7033C"/>
    <w:rsid w:val="00DE3FB2"/>
    <w:rsid w:val="00E07EA3"/>
    <w:rsid w:val="00E15975"/>
    <w:rsid w:val="00E61299"/>
    <w:rsid w:val="00E64983"/>
    <w:rsid w:val="00F85F5C"/>
    <w:rsid w:val="00F974AF"/>
    <w:rsid w:val="00F9794F"/>
    <w:rsid w:val="00FA3714"/>
    <w:rsid w:val="00FA7AA8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E7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2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C2D6B"/>
    <w:pPr>
      <w:widowControl w:val="0"/>
      <w:snapToGrid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2D6B"/>
    <w:rPr>
      <w:rFonts w:ascii="Calibri" w:eastAsia="Calibri" w:hAnsi="Calibri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D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2E72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974AF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9E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2E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3C2D6B"/>
    <w:pPr>
      <w:widowControl w:val="0"/>
      <w:snapToGrid w:val="0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3C2D6B"/>
    <w:rPr>
      <w:rFonts w:ascii="Calibri" w:eastAsia="Calibri" w:hAnsi="Calibri" w:cs="Calibri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F3D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3</cp:revision>
  <cp:lastPrinted>2024-03-25T05:32:00Z</cp:lastPrinted>
  <dcterms:created xsi:type="dcterms:W3CDTF">2024-03-28T03:30:00Z</dcterms:created>
  <dcterms:modified xsi:type="dcterms:W3CDTF">2024-03-29T08:46:00Z</dcterms:modified>
</cp:coreProperties>
</file>